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90" w:rsidRPr="00D1697E" w:rsidRDefault="00731F90" w:rsidP="00D6457B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731F90" w:rsidRPr="00D1697E" w:rsidRDefault="00731F90" w:rsidP="00D6457B">
      <w:pPr>
        <w:pStyle w:val="a5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проведении </w:t>
      </w:r>
      <w:r w:rsidRPr="00D1697E">
        <w:rPr>
          <w:b/>
          <w:color w:val="000000"/>
          <w:sz w:val="28"/>
          <w:szCs w:val="28"/>
        </w:rPr>
        <w:t xml:space="preserve">государственной кадастровой оценки </w:t>
      </w:r>
      <w:r>
        <w:rPr>
          <w:b/>
          <w:color w:val="000000"/>
          <w:sz w:val="28"/>
          <w:szCs w:val="28"/>
        </w:rPr>
        <w:t>объектов недвижимости</w:t>
      </w:r>
      <w:r w:rsidRPr="00D1697E">
        <w:rPr>
          <w:b/>
          <w:color w:val="000000"/>
          <w:sz w:val="28"/>
          <w:szCs w:val="28"/>
        </w:rPr>
        <w:t xml:space="preserve"> на территории Красноярского края</w:t>
      </w:r>
      <w:r w:rsidR="00BD1545">
        <w:rPr>
          <w:b/>
          <w:color w:val="000000"/>
          <w:sz w:val="28"/>
          <w:szCs w:val="28"/>
        </w:rPr>
        <w:t xml:space="preserve"> в 2023году</w:t>
      </w:r>
    </w:p>
    <w:p w:rsidR="00731F90" w:rsidRDefault="00731F90" w:rsidP="00D6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7B" w:rsidRDefault="00731F90" w:rsidP="00D6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F90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31.07.2020 № 269-ФЗ «О внесении изменений в отдельные законодательные акты Российской Федерации» и распоряжением Правительства Красноярского края от 16.10.2020 № 755-р в 2023 году на территории Красноярского края будет проведена государственная кадастровая оценка </w:t>
      </w:r>
      <w:r w:rsidRPr="00D6457B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D6457B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D6457B">
        <w:rPr>
          <w:rFonts w:ascii="Times New Roman" w:hAnsi="Times New Roman" w:cs="Times New Roman"/>
          <w:b/>
          <w:sz w:val="28"/>
          <w:szCs w:val="28"/>
        </w:rPr>
        <w:t>-мест</w:t>
      </w:r>
      <w:r w:rsidRPr="00731F90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по состоянию на 01.01.2023 (далее – ГКО ОКС).</w:t>
      </w:r>
      <w:proofErr w:type="gramEnd"/>
      <w:r w:rsidRPr="00731F90">
        <w:rPr>
          <w:rFonts w:ascii="Times New Roman" w:hAnsi="Times New Roman" w:cs="Times New Roman"/>
          <w:sz w:val="28"/>
          <w:szCs w:val="28"/>
        </w:rPr>
        <w:t xml:space="preserve"> Предыдущий тур ГКО ОКС проведен на территории края в 2011 году в отношении объектов, учтенных в Едином государственном реестре недвижимости по состоянию на 01.06.2011. </w:t>
      </w:r>
      <w:proofErr w:type="gramStart"/>
      <w:r w:rsidRPr="00731F90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Федеральным законом от 03.07.2016 № 237-ФЗ «О государственной кадастровой оценке», в 2021- 2022 годах в рамках подготовки к проведению ГКО ОКС краевым государственным бюджетным учреждением «Центр кадастровой оценки» (далее –– КГБУ ЦКО) проводится сбор и обработка информации, необходимой для определения кадастровой стоимости ОКС.</w:t>
      </w:r>
      <w:proofErr w:type="gramEnd"/>
      <w:r w:rsidRPr="00731F90">
        <w:rPr>
          <w:rFonts w:ascii="Times New Roman" w:hAnsi="Times New Roman" w:cs="Times New Roman"/>
          <w:sz w:val="28"/>
          <w:szCs w:val="28"/>
        </w:rPr>
        <w:t xml:space="preserve"> В том числе, КГБУ ЦКО учитывает информацию об объектах недвижимости, кадастровая стоимость которых была установлена в размере рыночной стоимости, а также декларации о характеристиках соответствующих объектов недвижимости, предоставленные правообладателями объектов недвижимости – физическими, юридическими лицами и органами местного самоуправления. Сбор информации, необходимой для определения кадастровой стоимости, осуществляется </w:t>
      </w:r>
      <w:r w:rsidRPr="00D6457B">
        <w:rPr>
          <w:rFonts w:ascii="Times New Roman" w:hAnsi="Times New Roman" w:cs="Times New Roman"/>
          <w:b/>
          <w:sz w:val="28"/>
          <w:szCs w:val="28"/>
        </w:rPr>
        <w:t>КГБУ ЦКО до 30.12.2022.</w:t>
      </w:r>
      <w:r w:rsidRPr="0073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ABE" w:rsidRPr="00687ABE" w:rsidRDefault="00FB1AE9" w:rsidP="00FB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для обеспечения КГБК «ЦКО» полной и достоверной информацией об объектах недвижимого имущества </w:t>
      </w:r>
      <w:r w:rsidR="00687ABE" w:rsidRPr="00687ABE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87ABE" w:rsidRPr="00687ABE">
        <w:rPr>
          <w:rFonts w:ascii="Times New Roman" w:hAnsi="Times New Roman" w:cs="Times New Roman"/>
          <w:b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87ABE" w:rsidRPr="00687ABE">
        <w:rPr>
          <w:rFonts w:ascii="Times New Roman" w:hAnsi="Times New Roman" w:cs="Times New Roman"/>
          <w:b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b/>
          <w:sz w:val="28"/>
          <w:szCs w:val="28"/>
        </w:rPr>
        <w:t>могут</w:t>
      </w:r>
      <w:r w:rsidR="00687ABE" w:rsidRPr="00687ABE">
        <w:rPr>
          <w:rFonts w:ascii="Times New Roman" w:hAnsi="Times New Roman" w:cs="Times New Roman"/>
          <w:b/>
          <w:sz w:val="28"/>
          <w:szCs w:val="28"/>
        </w:rPr>
        <w:t xml:space="preserve"> проверить информацию о характеристиках объектах недвижимости (вид объекта, площадь, вид разрешенного использования, количество этажей и т.п.), отображенных в</w:t>
      </w:r>
      <w:r w:rsidR="00687ABE">
        <w:rPr>
          <w:rFonts w:ascii="Times New Roman" w:hAnsi="Times New Roman" w:cs="Times New Roman"/>
          <w:b/>
          <w:sz w:val="28"/>
          <w:szCs w:val="28"/>
        </w:rPr>
        <w:t xml:space="preserve"> выписке из</w:t>
      </w:r>
      <w:r w:rsidR="00687ABE" w:rsidRPr="00687ABE">
        <w:rPr>
          <w:rFonts w:ascii="Times New Roman" w:hAnsi="Times New Roman" w:cs="Times New Roman"/>
          <w:b/>
          <w:sz w:val="28"/>
          <w:szCs w:val="28"/>
        </w:rPr>
        <w:t xml:space="preserve"> ЕГРН. При несовпадении фактических данных и информации, </w:t>
      </w:r>
      <w:r w:rsidR="0068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BE" w:rsidRPr="00687ABE">
        <w:rPr>
          <w:rFonts w:ascii="Times New Roman" w:hAnsi="Times New Roman" w:cs="Times New Roman"/>
          <w:b/>
          <w:sz w:val="28"/>
          <w:szCs w:val="28"/>
        </w:rPr>
        <w:t>размещенной в ЕГРН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87ABE" w:rsidRPr="00687ABE">
        <w:rPr>
          <w:rFonts w:ascii="Times New Roman" w:hAnsi="Times New Roman" w:cs="Times New Roman"/>
          <w:b/>
          <w:sz w:val="28"/>
          <w:szCs w:val="28"/>
        </w:rPr>
        <w:t xml:space="preserve"> граждане и юридические лица могут подать декларацию (с приложением документов с правильными данными - технический паспорт и т.п.).</w:t>
      </w:r>
    </w:p>
    <w:p w:rsidR="00D6457B" w:rsidRPr="00D666B8" w:rsidRDefault="00D6457B" w:rsidP="00D6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декларации, а также порядок</w:t>
      </w:r>
      <w:hyperlink r:id="rId5" w:history="1"/>
      <w:r w:rsidRPr="00D666B8">
        <w:rPr>
          <w:rFonts w:ascii="Times New Roman" w:hAnsi="Times New Roman" w:cs="Times New Roman"/>
          <w:sz w:val="28"/>
          <w:szCs w:val="28"/>
        </w:rPr>
        <w:t xml:space="preserve"> рассмотрения декларации </w:t>
      </w:r>
      <w:r w:rsidRPr="00D666B8">
        <w:rPr>
          <w:rFonts w:ascii="Times New Roman" w:hAnsi="Times New Roman" w:cs="Times New Roman"/>
          <w:sz w:val="28"/>
          <w:szCs w:val="28"/>
        </w:rPr>
        <w:br/>
        <w:t xml:space="preserve">о характеристиках объекта недвижимости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приказом Минэкономразвития России от 04.06.2019 № 318 «Об утверждении Порядка рассмотрения декларации о характеристиках объектов недвижимости, в том числе ее формы». </w:t>
      </w:r>
    </w:p>
    <w:p w:rsidR="00D6457B" w:rsidRPr="00D666B8" w:rsidRDefault="00D6457B" w:rsidP="00D6457B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формой декларации можно на официальном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портале правовой информации Правительства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«Интернет» (на сайте министерства экономического развития и инвестиционной политики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Красноярского края (</w:t>
      </w:r>
      <w:hyperlink w:history="1">
        <w:r w:rsidRPr="00D666B8">
          <w:rPr>
            <w:rStyle w:val="a6"/>
            <w:rFonts w:ascii="Times New Roman" w:hAnsi="Times New Roman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«Кадастровая оценка», подраздел «Формы документов»).</w:t>
      </w:r>
    </w:p>
    <w:p w:rsidR="00D6457B" w:rsidRPr="00D666B8" w:rsidRDefault="00D6457B" w:rsidP="00D6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 предоставляется в отношении одного объекта недвижимости на русском языке, на бумажном носителе </w:t>
      </w:r>
      <w:r w:rsidRPr="00D666B8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документа. </w:t>
      </w:r>
    </w:p>
    <w:p w:rsidR="00D6457B" w:rsidRPr="00D666B8" w:rsidRDefault="00D6457B" w:rsidP="00D6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Декларация, предоставленная на бумажном носителе, заполняется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использованием технических средств либо разборчиво от руки печатными буквами шариковой ручкой с чернилами черного, либо синего цвета,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 сокращений слов, аббревиатур, исправлений, подчисток или иных помарок.</w:t>
      </w:r>
      <w:r w:rsidRPr="00D666B8">
        <w:rPr>
          <w:rFonts w:ascii="Times New Roman" w:hAnsi="Times New Roman" w:cs="Times New Roman"/>
          <w:sz w:val="28"/>
          <w:szCs w:val="28"/>
        </w:rPr>
        <w:t xml:space="preserve"> Каждый лист декларации должен быть заверен собственноручной подписью заявителя или его представителя.</w:t>
      </w:r>
    </w:p>
    <w:p w:rsidR="00D6457B" w:rsidRPr="00D666B8" w:rsidRDefault="00D6457B" w:rsidP="00BD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hAnsi="Times New Roman" w:cs="Times New Roman"/>
          <w:sz w:val="28"/>
          <w:szCs w:val="28"/>
        </w:rPr>
        <w:t>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 Декларация, составленная в форме электронного документа, должна быть подписана усиленной квалифицированной электронной подписью заявителя или его представителя.</w:t>
      </w:r>
    </w:p>
    <w:p w:rsidR="00D6457B" w:rsidRPr="00687ABE" w:rsidRDefault="00D6457B" w:rsidP="00BD1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Декларации о характеристиках объектов недвижимости принимаются следующими способами:</w:t>
      </w:r>
    </w:p>
    <w:p w:rsidR="00D6457B" w:rsidRPr="00D666B8" w:rsidRDefault="00D6457B" w:rsidP="00BD1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457B" w:rsidRPr="00D666B8" w:rsidRDefault="00D6457B" w:rsidP="00BD1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457B" w:rsidRPr="00D666B8" w:rsidRDefault="00D6457B" w:rsidP="00BD1545">
      <w:pPr>
        <w:pStyle w:val="a5"/>
        <w:spacing w:before="0" w:beforeAutospacing="0" w:after="0" w:afterAutospacing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D6457B" w:rsidRPr="00D666B8" w:rsidRDefault="00D6457B" w:rsidP="00BD1545">
      <w:pPr>
        <w:pStyle w:val="a5"/>
        <w:spacing w:before="0" w:beforeAutospacing="0" w:after="0" w:afterAutospacing="0"/>
        <w:ind w:left="709"/>
        <w:rPr>
          <w:i/>
          <w:sz w:val="28"/>
          <w:szCs w:val="28"/>
        </w:rPr>
      </w:pPr>
      <w:r w:rsidRPr="00D666B8">
        <w:rPr>
          <w:rStyle w:val="a7"/>
          <w:sz w:val="28"/>
          <w:szCs w:val="28"/>
        </w:rPr>
        <w:t>понедельник-четверг с 09:00 до 18:00</w:t>
      </w:r>
    </w:p>
    <w:p w:rsidR="00D6457B" w:rsidRPr="00D666B8" w:rsidRDefault="00D6457B" w:rsidP="00BD1545">
      <w:pPr>
        <w:pStyle w:val="a5"/>
        <w:spacing w:before="0" w:beforeAutospacing="0" w:after="0" w:afterAutospacing="0"/>
        <w:ind w:left="709"/>
        <w:rPr>
          <w:i/>
          <w:sz w:val="28"/>
          <w:szCs w:val="28"/>
        </w:rPr>
      </w:pPr>
      <w:r w:rsidRPr="00D666B8">
        <w:rPr>
          <w:rStyle w:val="a7"/>
          <w:sz w:val="28"/>
          <w:szCs w:val="28"/>
        </w:rPr>
        <w:t>пятница с 09:00 до 16:45</w:t>
      </w:r>
    </w:p>
    <w:p w:rsidR="00D6457B" w:rsidRPr="00D666B8" w:rsidRDefault="00D6457B" w:rsidP="00BD1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7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D6457B" w:rsidRPr="00D666B8" w:rsidRDefault="00D6457B" w:rsidP="00BD1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 Прием Деклараций осуществляется в рабочие дни. В предпраздничные дни время приема сокращается на один час.</w:t>
      </w:r>
    </w:p>
    <w:p w:rsidR="00D6457B" w:rsidRPr="00D666B8" w:rsidRDefault="00D6457B" w:rsidP="00BD1545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r w:rsidRPr="00D666B8">
        <w:rPr>
          <w:sz w:val="28"/>
          <w:szCs w:val="28"/>
        </w:rPr>
        <w:t>office@cko-krsk.ru.</w:t>
      </w:r>
    </w:p>
    <w:p w:rsidR="00D6457B" w:rsidRPr="00D666B8" w:rsidRDefault="00D6457B" w:rsidP="00BD15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По всем вопросам подачи (приема) деклараций необходимо обращаться </w:t>
      </w:r>
      <w:r w:rsidRPr="00D666B8">
        <w:rPr>
          <w:bCs/>
          <w:sz w:val="28"/>
          <w:szCs w:val="28"/>
        </w:rPr>
        <w:br/>
        <w:t>по</w:t>
      </w:r>
      <w:r w:rsidRPr="00D666B8">
        <w:rPr>
          <w:b/>
          <w:bCs/>
          <w:sz w:val="28"/>
          <w:szCs w:val="28"/>
        </w:rPr>
        <w:t xml:space="preserve"> 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:rsidR="00D6457B" w:rsidRPr="00D666B8" w:rsidRDefault="00D6457B" w:rsidP="00BD1545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:rsidR="00D6457B" w:rsidRPr="00D666B8" w:rsidRDefault="00D6457B" w:rsidP="00BD1545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:rsidR="001E2417" w:rsidRPr="00731F90" w:rsidRDefault="001E2417" w:rsidP="00D6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2417" w:rsidRPr="0073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CF"/>
    <w:rsid w:val="001E2417"/>
    <w:rsid w:val="00687ABE"/>
    <w:rsid w:val="00731F90"/>
    <w:rsid w:val="00A47BCF"/>
    <w:rsid w:val="00BD1545"/>
    <w:rsid w:val="00D6457B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F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9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rsid w:val="007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457B"/>
    <w:rPr>
      <w:color w:val="002971"/>
      <w:u w:val="single"/>
    </w:rPr>
  </w:style>
  <w:style w:type="character" w:styleId="a7">
    <w:name w:val="Emphasis"/>
    <w:basedOn w:val="a0"/>
    <w:uiPriority w:val="20"/>
    <w:qFormat/>
    <w:rsid w:val="00D645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F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9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rsid w:val="007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457B"/>
    <w:rPr>
      <w:color w:val="002971"/>
      <w:u w:val="single"/>
    </w:rPr>
  </w:style>
  <w:style w:type="character" w:styleId="a7">
    <w:name w:val="Emphasis"/>
    <w:basedOn w:val="a0"/>
    <w:uiPriority w:val="20"/>
    <w:qFormat/>
    <w:rsid w:val="00D64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C223EEA16C809702B1EB1030F6DEAC2D9010CA91905FD717EB04B7D37F30B68660D2B2E0F934C5F82220C6F2C303AE24605C8D36C7538BW2z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Шарманова</dc:creator>
  <cp:keywords/>
  <dc:description/>
  <cp:lastModifiedBy>Александра В. Шарманова</cp:lastModifiedBy>
  <cp:revision>4</cp:revision>
  <dcterms:created xsi:type="dcterms:W3CDTF">2022-11-23T08:19:00Z</dcterms:created>
  <dcterms:modified xsi:type="dcterms:W3CDTF">2022-11-23T09:15:00Z</dcterms:modified>
</cp:coreProperties>
</file>